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375987" w:rsidRPr="00375987" w:rsidRDefault="000026D8" w:rsidP="00375987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LA </w:t>
      </w:r>
      <w:r w:rsidR="0040326E" w:rsidRPr="0040326E">
        <w:rPr>
          <w:rFonts w:ascii="Arial Narrow" w:hAnsi="Arial Narrow" w:cs="Arial"/>
          <w:sz w:val="21"/>
          <w:szCs w:val="21"/>
        </w:rPr>
        <w:t xml:space="preserve">CONVOCATÒRIA PER A </w:t>
      </w:r>
      <w:r w:rsidR="00375987">
        <w:rPr>
          <w:rFonts w:ascii="Arial Narrow" w:hAnsi="Arial Narrow" w:cs="Arial"/>
          <w:sz w:val="21"/>
          <w:szCs w:val="21"/>
        </w:rPr>
        <w:t xml:space="preserve">SELECCIÓ </w:t>
      </w:r>
      <w:r w:rsidR="00375987" w:rsidRPr="00375987">
        <w:rPr>
          <w:rFonts w:ascii="Arial Narrow" w:hAnsi="Arial Narrow" w:cs="Arial"/>
          <w:sz w:val="21"/>
          <w:szCs w:val="21"/>
        </w:rPr>
        <w:t xml:space="preserve">D’UN/A TÈCNIC/A SUPERIOR, ARXIVER/A I GESTOR/A DOCUMENTAL, A JORNADA COMPLETA, COM A FUNCIONARI/A INTERÍ/NA DE PROGRAMA, AMB ADSCRIPCIÓ A L’ÀREA D’EDUCACIÓ I CULTURA D’AQUEST CONSELL COMARCAL. </w:t>
      </w:r>
    </w:p>
    <w:p w:rsidR="00BD1664" w:rsidRPr="00BD1664" w:rsidRDefault="00BD1664" w:rsidP="00BD1664">
      <w:pPr>
        <w:jc w:val="center"/>
        <w:rPr>
          <w:rFonts w:ascii="Arial Narrow" w:hAnsi="Arial Narrow" w:cs="Arial"/>
          <w:sz w:val="21"/>
          <w:szCs w:val="21"/>
        </w:rPr>
      </w:pPr>
    </w:p>
    <w:p w:rsidR="00974238" w:rsidRPr="00E31F2B" w:rsidRDefault="00795194" w:rsidP="00974238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375987" w:rsidRPr="00375987" w:rsidRDefault="000026D8" w:rsidP="00375987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375987" w:rsidRPr="0040326E">
        <w:rPr>
          <w:rFonts w:ascii="Arial Narrow" w:hAnsi="Arial Narrow" w:cs="Arial"/>
          <w:sz w:val="21"/>
          <w:szCs w:val="21"/>
        </w:rPr>
        <w:t xml:space="preserve">CONVOCATÒRIA PER A </w:t>
      </w:r>
      <w:r w:rsidR="00375987">
        <w:rPr>
          <w:rFonts w:ascii="Arial Narrow" w:hAnsi="Arial Narrow" w:cs="Arial"/>
          <w:sz w:val="21"/>
          <w:szCs w:val="21"/>
        </w:rPr>
        <w:t xml:space="preserve">SELECCIÓ </w:t>
      </w:r>
      <w:r w:rsidR="00375987" w:rsidRPr="00375987">
        <w:rPr>
          <w:rFonts w:ascii="Arial Narrow" w:hAnsi="Arial Narrow" w:cs="Arial"/>
          <w:sz w:val="21"/>
          <w:szCs w:val="21"/>
        </w:rPr>
        <w:t xml:space="preserve">D’UN/A TÈCNIC/A SUPERIOR, ARXIVER/A I GESTOR/A DOCUMENTAL, A JORNADA COMPLETA, COM A FUNCIONARI/A INTERÍ/NA DE PROGRAMA, AMB ADSCRIPCIÓ A L’ÀREA D’EDUCACIÓ I CULTURA D’AQUEST CONSELL COMARCAL. </w:t>
      </w:r>
    </w:p>
    <w:p w:rsidR="0040326E" w:rsidRPr="0040326E" w:rsidRDefault="0040326E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736F04" w:rsidRDefault="00736F04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D10840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D10840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D10840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D10840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E1" w:rsidRDefault="000026D8">
      <w:r>
        <w:separator/>
      </w:r>
    </w:p>
  </w:endnote>
  <w:endnote w:type="continuationSeparator" w:id="1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E1" w:rsidRDefault="000026D8">
      <w:r>
        <w:separator/>
      </w:r>
    </w:p>
  </w:footnote>
  <w:footnote w:type="continuationSeparator" w:id="1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375987" w:rsidP="000978BE">
    <w:pPr>
      <w:pStyle w:val="Estil2"/>
      <w:ind w:left="-1843" w:right="-563"/>
      <w:rPr>
        <w:sz w:val="15"/>
        <w:szCs w:val="15"/>
      </w:rPr>
    </w:pPr>
  </w:p>
  <w:p w:rsidR="002A4A12" w:rsidRDefault="00375987" w:rsidP="000978BE">
    <w:pPr>
      <w:pStyle w:val="Estil2"/>
      <w:ind w:left="-1843" w:right="-563"/>
      <w:rPr>
        <w:sz w:val="15"/>
        <w:szCs w:val="15"/>
      </w:rPr>
    </w:pPr>
  </w:p>
  <w:p w:rsidR="002A4A12" w:rsidRDefault="00375987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375987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A16AA"/>
    <w:rsid w:val="000026D8"/>
    <w:rsid w:val="00091787"/>
    <w:rsid w:val="001A56E1"/>
    <w:rsid w:val="002C3475"/>
    <w:rsid w:val="00361E16"/>
    <w:rsid w:val="00375987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74238"/>
    <w:rsid w:val="00A20922"/>
    <w:rsid w:val="00BD1664"/>
    <w:rsid w:val="00C45276"/>
    <w:rsid w:val="00D10840"/>
    <w:rsid w:val="00DA16AA"/>
    <w:rsid w:val="00E31F2B"/>
    <w:rsid w:val="00EC343A"/>
    <w:rsid w:val="00F1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seido</cp:lastModifiedBy>
  <cp:revision>4</cp:revision>
  <cp:lastPrinted>2018-11-22T07:55:00Z</cp:lastPrinted>
  <dcterms:created xsi:type="dcterms:W3CDTF">2022-01-04T07:52:00Z</dcterms:created>
  <dcterms:modified xsi:type="dcterms:W3CDTF">2022-01-25T07:51:00Z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